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党工委、管委会部门（单位）2021年度目标责任书</w:t>
      </w:r>
    </w:p>
    <w:p>
      <w:pPr>
        <w:spacing w:before="91" w:line="186" w:lineRule="auto"/>
        <w:ind w:firstLine="583"/>
        <w:rPr>
          <w:rFonts w:hint="default" w:ascii="楷体" w:hAnsi="楷体" w:eastAsia="楷体" w:cs="楷体"/>
          <w:spacing w:val="-5"/>
          <w:sz w:val="21"/>
          <w:szCs w:val="21"/>
          <w:lang w:val="en-US" w:eastAsia="zh-CN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</w:rPr>
        <w:t>部门（单位）：农业科技报社                                         责任人：梁孝宏</w:t>
      </w:r>
    </w:p>
    <w:tbl>
      <w:tblPr>
        <w:tblStyle w:val="4"/>
        <w:tblpPr w:leftFromText="180" w:rightFromText="180" w:vertAnchor="text" w:horzAnchor="page" w:tblpX="1028" w:tblpY="192"/>
        <w:tblOverlap w:val="never"/>
        <w:tblW w:w="98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9"/>
        <w:gridCol w:w="7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5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07" w:line="186" w:lineRule="auto"/>
              <w:ind w:firstLine="8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工作任务</w:t>
            </w:r>
          </w:p>
        </w:tc>
        <w:tc>
          <w:tcPr>
            <w:tcW w:w="730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07" w:line="186" w:lineRule="auto"/>
              <w:ind w:firstLine="28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目标及质量要求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9" w:type="dxa"/>
            <w:tcBorders>
              <w:left w:val="single" w:color="000000" w:sz="10" w:space="0"/>
            </w:tcBorders>
            <w:vAlign w:val="top"/>
          </w:tcPr>
          <w:p>
            <w:pPr>
              <w:spacing w:before="70" w:line="186" w:lineRule="auto"/>
              <w:ind w:firstLine="21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省考专项指标（5 分）</w:t>
            </w:r>
          </w:p>
        </w:tc>
        <w:tc>
          <w:tcPr>
            <w:tcW w:w="7300" w:type="dxa"/>
            <w:tcBorders>
              <w:right w:val="single" w:color="000000" w:sz="10" w:space="0"/>
            </w:tcBorders>
            <w:vAlign w:val="top"/>
          </w:tcPr>
          <w:p>
            <w:pPr>
              <w:spacing w:before="70" w:line="186" w:lineRule="auto"/>
              <w:ind w:firstLine="10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推进“大抓项目、大抓招商、大抓环境、大抓堵点”成效。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59" w:type="dxa"/>
            <w:tcBorders>
              <w:left w:val="single" w:color="000000" w:sz="10" w:space="0"/>
            </w:tcBorders>
            <w:vAlign w:val="top"/>
          </w:tcPr>
          <w:p>
            <w:pPr>
              <w:spacing w:before="188" w:line="186" w:lineRule="auto"/>
              <w:ind w:firstLine="2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争取中省资金（5 分）</w:t>
            </w:r>
          </w:p>
        </w:tc>
        <w:tc>
          <w:tcPr>
            <w:tcW w:w="7300" w:type="dxa"/>
            <w:tcBorders>
              <w:right w:val="single" w:color="000000" w:sz="10" w:space="0"/>
            </w:tcBorders>
            <w:vAlign w:val="top"/>
          </w:tcPr>
          <w:p>
            <w:pPr>
              <w:spacing w:before="188" w:line="186" w:lineRule="auto"/>
              <w:ind w:firstLine="10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竞争性专项：上半年、三季度、全年任务分别为40、60、100</w:t>
            </w:r>
            <w:r>
              <w:rPr>
                <w:rFonts w:hint="eastAsia" w:ascii="仿宋_GB2312" w:hAnsi="仿宋_GB2312" w:eastAsia="仿宋_GB2312" w:cs="仿宋_GB2312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2559" w:type="dxa"/>
            <w:tcBorders>
              <w:left w:val="single" w:color="000000" w:sz="10" w:space="0"/>
            </w:tcBorders>
            <w:vAlign w:val="top"/>
          </w:tcPr>
          <w:p>
            <w:pPr>
              <w:spacing w:before="306" w:line="186" w:lineRule="auto"/>
              <w:ind w:firstLine="21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重点项目建设（5 分）</w:t>
            </w:r>
          </w:p>
        </w:tc>
        <w:tc>
          <w:tcPr>
            <w:tcW w:w="7300" w:type="dxa"/>
            <w:tcBorders>
              <w:right w:val="single" w:color="000000" w:sz="10" w:space="0"/>
            </w:tcBorders>
            <w:vAlign w:val="top"/>
          </w:tcPr>
          <w:p>
            <w:pPr>
              <w:spacing w:before="33" w:line="213" w:lineRule="auto"/>
              <w:ind w:left="122" w:right="19" w:hanging="1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8"/>
                <w:sz w:val="21"/>
                <w:szCs w:val="21"/>
              </w:rPr>
              <w:t>详见重点项目建设任务分解表（杨发〔2021〕6</w:t>
            </w:r>
            <w:r>
              <w:rPr>
                <w:rFonts w:hint="eastAsia" w:ascii="仿宋_GB2312" w:hAnsi="仿宋_GB2312" w:eastAsia="仿宋_GB2312" w:cs="仿宋_GB2312"/>
                <w:spacing w:val="2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w w:val="98"/>
                <w:sz w:val="21"/>
                <w:szCs w:val="21"/>
              </w:rPr>
              <w:t>号、杨管办发〔2021〕10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w w:val="98"/>
                <w:sz w:val="21"/>
                <w:szCs w:val="21"/>
              </w:rPr>
              <w:t>号）。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固定资产投资任务按季度分别为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0.03、0.1、0.1、0.07</w:t>
            </w:r>
            <w:r>
              <w:rPr>
                <w:rFonts w:hint="eastAsia" w:ascii="仿宋_GB2312" w:hAnsi="仿宋_GB2312" w:eastAsia="仿宋_GB2312" w:cs="仿宋_GB2312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亿元。</w:t>
            </w:r>
          </w:p>
          <w:p>
            <w:pPr>
              <w:spacing w:before="62" w:line="186" w:lineRule="auto"/>
              <w:ind w:firstLine="10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二季度谋划并入库储备项目3</w:t>
            </w:r>
            <w:r>
              <w:rPr>
                <w:rFonts w:hint="eastAsia" w:ascii="仿宋_GB2312" w:hAnsi="仿宋_GB2312" w:eastAsia="仿宋_GB2312" w:cs="仿宋_GB2312"/>
                <w:spacing w:val="-1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个，四季度完成储备转化项目</w:t>
            </w:r>
            <w:r>
              <w:rPr>
                <w:rFonts w:hint="eastAsia" w:ascii="仿宋_GB2312" w:hAnsi="仿宋_GB2312" w:eastAsia="仿宋_GB2312" w:cs="仿宋_GB2312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559" w:type="dxa"/>
            <w:tcBorders>
              <w:left w:val="single" w:color="000000" w:sz="10" w:space="0"/>
            </w:tcBorders>
            <w:vAlign w:val="top"/>
          </w:tcPr>
          <w:p>
            <w:pPr>
              <w:spacing w:before="149" w:line="186" w:lineRule="auto"/>
              <w:ind w:firstLine="10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招商引资到位资金（5 分）</w:t>
            </w:r>
          </w:p>
        </w:tc>
        <w:tc>
          <w:tcPr>
            <w:tcW w:w="7300" w:type="dxa"/>
            <w:tcBorders>
              <w:right w:val="single" w:color="000000" w:sz="10" w:space="0"/>
            </w:tcBorders>
            <w:vAlign w:val="top"/>
          </w:tcPr>
          <w:p>
            <w:pPr>
              <w:spacing w:before="149" w:line="186" w:lineRule="auto"/>
              <w:ind w:firstLine="10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各季度任务分别为</w:t>
            </w:r>
            <w:r>
              <w:rPr>
                <w:rFonts w:hint="eastAsia" w:ascii="仿宋_GB2312" w:hAnsi="仿宋_GB2312" w:eastAsia="仿宋_GB2312" w:cs="仿宋_GB2312"/>
                <w:spacing w:val="-2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200、800、400、600</w:t>
            </w:r>
            <w:r>
              <w:rPr>
                <w:rFonts w:hint="eastAsia" w:ascii="仿宋_GB2312" w:hAnsi="仿宋_GB2312" w:eastAsia="仿宋_GB2312" w:cs="仿宋_GB2312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4" w:hRule="atLeast"/>
        </w:trPr>
        <w:tc>
          <w:tcPr>
            <w:tcW w:w="2559" w:type="dxa"/>
            <w:tcBorders>
              <w:left w:val="single" w:color="000000" w:sz="10" w:space="0"/>
            </w:tcBorders>
            <w:vAlign w:val="top"/>
          </w:tcPr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8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宣传报道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重点工作任务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（55 分）</w:t>
            </w:r>
          </w:p>
        </w:tc>
        <w:tc>
          <w:tcPr>
            <w:tcW w:w="7300" w:type="dxa"/>
            <w:tcBorders>
              <w:right w:val="single" w:color="000000" w:sz="10" w:space="0"/>
            </w:tcBorders>
            <w:vAlign w:val="top"/>
          </w:tcPr>
          <w:p>
            <w:pPr>
              <w:spacing w:before="37"/>
              <w:ind w:left="104" w:right="2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第一季度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贯彻落实习近平总书记全国脱贫攻坚总结表彰大会重要讲话精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神，</w:t>
            </w:r>
            <w:r>
              <w:rPr>
                <w:rFonts w:hint="eastAsia" w:ascii="仿宋_GB2312" w:hAnsi="仿宋_GB2312" w:eastAsia="仿宋_GB2312" w:cs="仿宋_GB2312"/>
                <w:spacing w:val="3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开设“巩固脱贫攻坚成果·全面推进乡村振兴”专题，编发相关稿件不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少于</w:t>
            </w:r>
            <w:r>
              <w:rPr>
                <w:rFonts w:hint="eastAsia" w:ascii="仿宋_GB2312" w:hAnsi="仿宋_GB2312" w:eastAsia="仿宋_GB2312" w:cs="仿宋_GB2312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50</w:t>
            </w:r>
            <w:r>
              <w:rPr>
                <w:rFonts w:hint="eastAsia" w:ascii="仿宋_GB2312" w:hAnsi="仿宋_GB2312" w:eastAsia="仿宋_GB2312" w:cs="仿宋_GB2312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篇；围绕</w:t>
            </w:r>
            <w:r>
              <w:rPr>
                <w:rFonts w:hint="eastAsia" w:ascii="仿宋_GB2312" w:hAnsi="仿宋_GB2312" w:eastAsia="仿宋_GB2312" w:cs="仿宋_GB2312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2021</w:t>
            </w:r>
            <w:r>
              <w:rPr>
                <w:rFonts w:hint="eastAsia" w:ascii="仿宋_GB2312" w:hAnsi="仿宋_GB2312" w:eastAsia="仿宋_GB2312" w:cs="仿宋_GB2312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年中央一号文件开设“全面落实中央一号文件·记者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跑乡村”专题，进行集中宣传、解读和重点报道，编发相关稿件不少于35</w:t>
            </w:r>
            <w:r>
              <w:rPr>
                <w:rFonts w:hint="eastAsia" w:ascii="仿宋_GB2312" w:hAnsi="仿宋_GB2312" w:eastAsia="仿宋_GB2312" w:cs="仿宋_GB2312"/>
                <w:spacing w:val="-10"/>
                <w:w w:val="99"/>
                <w:sz w:val="21"/>
                <w:szCs w:val="21"/>
              </w:rPr>
              <w:t>篇；开设“聚焦杨凌”专题</w:t>
            </w:r>
            <w:r>
              <w:rPr>
                <w:rFonts w:hint="eastAsia" w:ascii="仿宋_GB2312" w:hAnsi="仿宋_GB2312" w:eastAsia="仿宋_GB2312" w:cs="仿宋_GB2312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w w:val="99"/>
                <w:sz w:val="21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w w:val="99"/>
                <w:sz w:val="21"/>
                <w:szCs w:val="21"/>
              </w:rPr>
              <w:t>期，重点报道杨凌在科技创新、示范推广、现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代农业发展等方面的典型做法和取得的成效；组织策划农技直播云课堂</w:t>
            </w:r>
            <w:r>
              <w:rPr>
                <w:rFonts w:hint="eastAsia" w:ascii="仿宋_GB2312" w:hAnsi="仿宋_GB2312" w:eastAsia="仿宋_GB2312" w:cs="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1期、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向科技部党员干部远程教育系统报送成片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3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部；编发杨凌信息稿件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篇；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在省级以上媒体刊发杨凌稿件</w:t>
            </w:r>
            <w:r>
              <w:rPr>
                <w:rFonts w:hint="eastAsia" w:ascii="仿宋_GB2312" w:hAnsi="仿宋_GB2312" w:eastAsia="仿宋_GB2312" w:cs="仿宋_GB2312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篇。</w:t>
            </w:r>
          </w:p>
          <w:p>
            <w:pPr>
              <w:spacing w:before="1"/>
              <w:ind w:left="105" w:right="9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第二季度：继续围绕“巩固脱贫攻坚成果·全面推进乡村振兴”开设专题进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行宣传报道，编发相关稿件不少于</w:t>
            </w:r>
            <w:r>
              <w:rPr>
                <w:rFonts w:hint="eastAsia" w:ascii="仿宋_GB2312" w:hAnsi="仿宋_GB2312" w:eastAsia="仿宋_GB2312" w:cs="仿宋_GB2312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>篇；围绕“示范高地看杨凌”“乡村振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兴杨凌印记”等组织稿件，开设“聚焦杨凌”专题不少于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期；围绕“上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合组织农业技术交流培训示范基地”，采写编发相关报道不少于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篇；组织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策划农技直播云课堂1</w:t>
            </w:r>
            <w:r>
              <w:rPr>
                <w:rFonts w:hint="eastAsia" w:ascii="仿宋_GB2312" w:hAnsi="仿宋_GB2312" w:eastAsia="仿宋_GB2312" w:cs="仿宋_GB2312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期、向科技部党员干部远程教育系统报送成片</w:t>
            </w:r>
            <w:r>
              <w:rPr>
                <w:rFonts w:hint="eastAsia" w:ascii="仿宋_GB2312" w:hAnsi="仿宋_GB2312" w:eastAsia="仿宋_GB2312" w:cs="仿宋_GB2312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部；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编发杨凌信息稿件</w:t>
            </w:r>
            <w:r>
              <w:rPr>
                <w:rFonts w:hint="eastAsia" w:ascii="仿宋_GB2312" w:hAnsi="仿宋_GB2312" w:eastAsia="仿宋_GB2312" w:cs="仿宋_GB2312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篇；在省级以上媒体刊发杨凌稿件</w:t>
            </w:r>
            <w:r>
              <w:rPr>
                <w:rFonts w:hint="eastAsia" w:ascii="仿宋_GB2312" w:hAnsi="仿宋_GB2312" w:eastAsia="仿宋_GB2312" w:cs="仿宋_GB2312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篇。</w:t>
            </w:r>
          </w:p>
          <w:p>
            <w:pPr>
              <w:spacing w:before="5" w:line="239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第三季度：围绕建党百年和乡村振兴，在《农业科技报》和中国农科新闻</w:t>
            </w:r>
            <w:r>
              <w:rPr>
                <w:rFonts w:hint="eastAsia" w:ascii="仿宋_GB2312" w:hAnsi="仿宋_GB2312" w:eastAsia="仿宋_GB2312" w:cs="仿宋_GB2312"/>
                <w:w w:val="101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网办好“奋斗百年路</w:t>
            </w:r>
            <w:r>
              <w:rPr>
                <w:rFonts w:hint="eastAsia" w:ascii="仿宋_GB2312" w:hAnsi="仿宋_GB2312" w:eastAsia="仿宋_GB2312" w:cs="仿宋_GB2312"/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启航新征程”“巩固脱贫攻坚成果·全面推进乡村振兴”相关专题，编发主题稿件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篇；围绕杨凌特色现代农业、科技示范推广等</w:t>
            </w:r>
            <w:r>
              <w:rPr>
                <w:rFonts w:hint="eastAsia" w:ascii="仿宋_GB2312" w:hAnsi="仿宋_GB2312" w:eastAsia="仿宋_GB2312" w:cs="仿宋_GB2312"/>
                <w:spacing w:val="-10"/>
                <w:w w:val="97"/>
                <w:sz w:val="21"/>
                <w:szCs w:val="21"/>
              </w:rPr>
              <w:t>方面，编发相关稿件</w:t>
            </w:r>
            <w:r>
              <w:rPr>
                <w:rFonts w:hint="eastAsia" w:ascii="仿宋_GB2312" w:hAnsi="仿宋_GB2312" w:eastAsia="仿宋_GB2312" w:cs="仿宋_GB2312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w w:val="97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w w:val="97"/>
                <w:sz w:val="21"/>
                <w:szCs w:val="21"/>
              </w:rPr>
              <w:t>篇；组织策划农技直播云课堂</w:t>
            </w:r>
            <w:r>
              <w:rPr>
                <w:rFonts w:hint="eastAsia" w:ascii="仿宋_GB2312" w:hAnsi="仿宋_GB2312" w:eastAsia="仿宋_GB2312" w:cs="仿宋_GB2312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w w:val="97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w w:val="97"/>
                <w:sz w:val="21"/>
                <w:szCs w:val="21"/>
              </w:rPr>
              <w:t>期、向科技部党员干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部远程教育系统报送成片 1</w:t>
            </w: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部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采写编发杨凌信息稿件</w:t>
            </w:r>
            <w:r>
              <w:rPr>
                <w:rFonts w:hint="eastAsia" w:ascii="仿宋_GB2312" w:hAnsi="仿宋_GB2312" w:eastAsia="仿宋_GB2312" w:cs="仿宋_GB2312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篇；采写编发第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28</w:t>
            </w:r>
            <w:r>
              <w:rPr>
                <w:rFonts w:hint="eastAsia" w:ascii="仿宋_GB2312" w:hAnsi="仿宋_GB2312" w:eastAsia="仿宋_GB2312" w:cs="仿宋_GB2312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届杨凌农高会报道</w:t>
            </w:r>
            <w:r>
              <w:rPr>
                <w:rFonts w:hint="eastAsia" w:ascii="仿宋_GB2312" w:hAnsi="仿宋_GB2312" w:eastAsia="仿宋_GB2312" w:cs="仿宋_GB2312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篇；在省级以上媒体刊发杨凌稿件</w:t>
            </w:r>
            <w:r>
              <w:rPr>
                <w:rFonts w:hint="eastAsia" w:ascii="仿宋_GB2312" w:hAnsi="仿宋_GB2312" w:eastAsia="仿宋_GB2312" w:cs="仿宋_GB2312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篇。</w:t>
            </w:r>
          </w:p>
          <w:p>
            <w:pPr>
              <w:spacing w:before="1" w:line="231" w:lineRule="auto"/>
              <w:ind w:right="9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第四季度：继续做好建党百年和乡村振兴重大主题宣传报道，编发主题稿件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10篇；在《农业科技报》和中国农科新闻网开设专题、专栏，在强农APP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开设农高会专题频道，做好第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28</w:t>
            </w:r>
            <w:r>
              <w:rPr>
                <w:rFonts w:hint="eastAsia" w:ascii="仿宋_GB2312" w:hAnsi="仿宋_GB2312" w:eastAsia="仿宋_GB2312" w:cs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届杨凌农高会宣传报道，编发农高会报道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60</w:t>
            </w:r>
            <w:r>
              <w:rPr>
                <w:rFonts w:hint="eastAsia" w:ascii="仿宋_GB2312" w:hAnsi="仿宋_GB2312" w:eastAsia="仿宋_GB2312" w:cs="仿宋_GB2312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篇；农业科技报社各平台新媒体用户达到65</w:t>
            </w:r>
            <w:r>
              <w:rPr>
                <w:rFonts w:hint="eastAsia" w:ascii="仿宋_GB2312" w:hAnsi="仿宋_GB2312" w:eastAsia="仿宋_GB2312" w:cs="仿宋_GB2312"/>
                <w:spacing w:val="-3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万以上；组织策划农技直播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云课堂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期、向科技部党员干部远程教育系统报送成片</w:t>
            </w:r>
            <w:r>
              <w:rPr>
                <w:rFonts w:hint="eastAsia" w:ascii="仿宋_GB2312" w:hAnsi="仿宋_GB2312" w:eastAsia="仿宋_GB2312" w:cs="仿宋_GB2312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部；</w:t>
            </w: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编发杨凌信息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稿件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篇；在省级以上媒体刊发杨凌稿件</w:t>
            </w:r>
            <w:r>
              <w:rPr>
                <w:rFonts w:hint="eastAsia" w:ascii="仿宋_GB2312" w:hAnsi="仿宋_GB2312" w:eastAsia="仿宋_GB2312" w:cs="仿宋_GB2312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559" w:type="dxa"/>
            <w:tcBorders>
              <w:left w:val="single" w:color="000000" w:sz="10" w:space="0"/>
            </w:tcBorders>
            <w:vAlign w:val="top"/>
          </w:tcPr>
          <w:p>
            <w:pPr>
              <w:spacing w:before="199" w:line="241" w:lineRule="auto"/>
              <w:ind w:left="294" w:right="303" w:firstLine="10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争创一流工作成效  （实行扣分制考核）</w:t>
            </w:r>
          </w:p>
        </w:tc>
        <w:tc>
          <w:tcPr>
            <w:tcW w:w="7300" w:type="dxa"/>
            <w:tcBorders>
              <w:right w:val="single" w:color="000000" w:sz="10" w:space="0"/>
            </w:tcBorders>
            <w:vAlign w:val="top"/>
          </w:tcPr>
          <w:p>
            <w:pPr>
              <w:spacing w:before="67" w:line="238" w:lineRule="auto"/>
              <w:ind w:right="9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以著名旱作农业专家、全国劳模、西北农林科技大学研究员李立科为原型，</w:t>
            </w:r>
            <w:r>
              <w:rPr>
                <w:rFonts w:hint="eastAsia" w:ascii="仿宋_GB2312" w:hAnsi="仿宋_GB2312" w:eastAsia="仿宋_GB2312" w:cs="仿宋_GB2312"/>
                <w:spacing w:val="2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创作电影《旱塬情》（暂定名）剧本；</w:t>
            </w:r>
          </w:p>
          <w:p>
            <w:pPr>
              <w:spacing w:before="2" w:line="201" w:lineRule="auto"/>
              <w:ind w:firstLine="10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2.结合建党</w:t>
            </w:r>
            <w:r>
              <w:rPr>
                <w:rFonts w:hint="eastAsia" w:ascii="仿宋_GB2312" w:hAnsi="仿宋_GB2312" w:eastAsia="仿宋_GB2312" w:cs="仿宋_GB2312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周年，制作优秀共产党员专题片</w:t>
            </w:r>
            <w:r>
              <w:rPr>
                <w:rFonts w:hint="eastAsia" w:ascii="仿宋_GB2312" w:hAnsi="仿宋_GB2312" w:eastAsia="仿宋_GB2312" w:cs="仿宋_GB2312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559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before="101" w:line="241" w:lineRule="auto"/>
              <w:ind w:right="303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业务考核</w:t>
            </w:r>
          </w:p>
          <w:p>
            <w:pPr>
              <w:spacing w:before="101" w:line="241" w:lineRule="auto"/>
              <w:ind w:right="30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（实行扣分制考核）</w:t>
            </w:r>
          </w:p>
        </w:tc>
        <w:tc>
          <w:tcPr>
            <w:tcW w:w="730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239" w:line="18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由农高会筹备、政务公开等项组成。</w:t>
            </w:r>
          </w:p>
        </w:tc>
      </w:tr>
    </w:tbl>
    <w:p>
      <w:pPr>
        <w:spacing w:before="91" w:line="186" w:lineRule="auto"/>
        <w:ind w:firstLine="583"/>
        <w:rPr>
          <w:rFonts w:ascii="楷体" w:hAnsi="楷体" w:eastAsia="楷体" w:cs="楷体"/>
          <w:sz w:val="21"/>
          <w:szCs w:val="21"/>
        </w:rPr>
      </w:pPr>
      <w:bookmarkStart w:id="0" w:name="_GoBack"/>
      <w:bookmarkEnd w:id="0"/>
    </w:p>
    <w:p>
      <w:pPr>
        <w:spacing w:line="99" w:lineRule="exact"/>
      </w:pPr>
    </w:p>
    <w:p/>
    <w:sectPr>
      <w:pgSz w:w="11906" w:h="16838"/>
      <w:pgMar w:top="1383" w:right="1361" w:bottom="115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F2122"/>
    <w:rsid w:val="114F2122"/>
    <w:rsid w:val="640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2021-09-23T07:10:00Z</dcterms:created>
  <dc:creator>青木</dc:creator>
  <cp:lastModifiedBy>HP</cp:lastModifiedBy>
  <dcterms:modified xsi:type="dcterms:W3CDTF">2021-10-14T08:36:50Z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54FF89F197A84129A9D16246316149B2</vt:lpwstr>
  </property>
</Properties>
</file>